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92CD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7528BBA1" w14:textId="77777777" w:rsidR="00104B79" w:rsidRPr="00270783" w:rsidRDefault="00F216EF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Seventh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z w:val="32"/>
        </w:rPr>
        <w:t>Math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36B304AD" w14:textId="77777777" w:rsidR="00104B79" w:rsidRPr="00270783" w:rsidRDefault="000D3C4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0D506FAD" w14:textId="77777777" w:rsidR="005E1890" w:rsidRDefault="005E1890" w:rsidP="005E1890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61D906CE" w14:textId="77777777" w:rsidR="005E1890" w:rsidRDefault="005E1890" w:rsidP="005E1890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6C18A9F5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203678E7" w14:textId="77777777" w:rsidTr="00C05F76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3D0CA0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061A09E8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5C705A" w14:textId="6296C641" w:rsidR="00104B79" w:rsidRPr="00C05F76" w:rsidRDefault="00C05F76" w:rsidP="00C05F7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FC6A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26FA0A09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FC4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2F8C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9A9E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A5AC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7E25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0FEF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7891187F" w14:textId="77777777" w:rsidTr="00D347F7">
        <w:trPr>
          <w:trHeight w:hRule="exact" w:val="50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B650" w14:textId="77777777" w:rsidR="00104B79" w:rsidRPr="00AF33DB" w:rsidRDefault="00D347F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1F9FF" w14:textId="77777777" w:rsidR="00104B79" w:rsidRPr="00270783" w:rsidRDefault="00D347F7" w:rsidP="00566E4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Know that every rational number can be written as the ratio of two integers or as a terminating or repeating decimal.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8AC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81C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C9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F656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CACF3C9" w14:textId="77777777" w:rsidTr="00D347F7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AD4E" w14:textId="77777777" w:rsidR="00104B79" w:rsidRPr="00AF33DB" w:rsidRDefault="00D347F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7C33" w14:textId="77777777" w:rsidR="00104B79" w:rsidRPr="00270783" w:rsidRDefault="00D347F7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Compare and order rational numbers expressed in various forms using the symbols &lt;, &gt;, and =.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9B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AB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611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7AEE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874988C" w14:textId="77777777" w:rsidTr="00D347F7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3E22" w14:textId="77777777" w:rsidR="00104B79" w:rsidRPr="00AF33DB" w:rsidRDefault="00D347F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8F92" w14:textId="77777777" w:rsidR="00104B79" w:rsidRPr="00270783" w:rsidRDefault="00D347F7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Recognize and generate equivalent representations of rational num</w:t>
            </w:r>
            <w:bookmarkStart w:id="0" w:name="_GoBack"/>
            <w:bookmarkEnd w:id="0"/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bers, including equivalent fractions.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993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061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05B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F10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C77EC4F" w14:textId="77777777" w:rsidTr="00566E44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0821" w14:textId="77777777" w:rsidR="00104B79" w:rsidRPr="00AF33DB" w:rsidRDefault="00D347F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A896" w14:textId="77777777" w:rsidR="00104B79" w:rsidRPr="00270783" w:rsidRDefault="00D347F7" w:rsidP="00C25540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Estimate solutions to multiplication and division of integers in order to assess the reasonableness of results.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71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36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60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396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1406675" w14:textId="77777777" w:rsidTr="00D347F7">
        <w:trPr>
          <w:trHeight w:hRule="exact" w:val="27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40C7" w14:textId="77777777" w:rsidR="00104B79" w:rsidRPr="00AF33DB" w:rsidRDefault="00D347F7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0754" w14:textId="77777777" w:rsidR="00104B79" w:rsidRPr="00270783" w:rsidRDefault="00D347F7" w:rsidP="007A74A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Illustrate multiplication and division of integers using a variety of representations.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173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F3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D5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31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687BA79" w14:textId="77777777" w:rsidTr="00BF5579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78CD0" w14:textId="77777777" w:rsidR="00104B79" w:rsidRPr="00AF33DB" w:rsidRDefault="00D347F7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2007E" w14:textId="77777777" w:rsidR="00104B79" w:rsidRPr="00270783" w:rsidRDefault="00D347F7" w:rsidP="00D347F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Solve real-world and mathematical problems involving addition, subtraction, multiplication and division of rati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onal numbers; use efficient and </w:t>
            </w:r>
            <w:r w:rsidRPr="00D347F7">
              <w:rPr>
                <w:rFonts w:ascii="Times New Roman" w:eastAsia="Calibri" w:hAnsi="Times New Roman" w:cs="Times New Roman"/>
                <w:sz w:val="20"/>
                <w:szCs w:val="18"/>
              </w:rPr>
              <w:t>generalizable procedures including but not limited to standard algorithms.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E89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FA3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9D26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F13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9EC079D" w14:textId="77777777" w:rsidTr="00307927">
        <w:trPr>
          <w:trHeight w:hRule="exact" w:val="27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9896" w14:textId="77777777" w:rsidR="00104B79" w:rsidRPr="00AF33DB" w:rsidRDefault="00D347F7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8A28" w14:textId="77777777" w:rsidR="00104B79" w:rsidRPr="00270783" w:rsidRDefault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Raise integers to positive integer exponents.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0E4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7D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2B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17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C8A575A" w14:textId="77777777" w:rsidTr="00FD316E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CDF70" w14:textId="77777777" w:rsidR="00104B79" w:rsidRPr="00AF33DB" w:rsidRDefault="00D347F7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9784" w14:textId="77777777" w:rsidR="00104B79" w:rsidRPr="00270783" w:rsidRDefault="00307927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Solve real-world and mathematical problems involving calculations with rational numbers and positive integer exponents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75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8D55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595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70F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ACEEA73" w14:textId="77777777" w:rsidTr="00307927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EF70" w14:textId="77777777" w:rsidR="00104B79" w:rsidRPr="00AF33DB" w:rsidRDefault="00D347F7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7.N.2.6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6A11" w14:textId="77777777" w:rsidR="00104B79" w:rsidRPr="00270783" w:rsidRDefault="00307927" w:rsidP="00307927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Explain the relationship between the absolute value of a rational number and the distance of that number from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zero on a number line. Use the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symbol for absolute value.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C18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359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103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DB7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3C1FCB4" w14:textId="77777777" w:rsidTr="00307927">
        <w:trPr>
          <w:trHeight w:hRule="exact" w:val="117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1A89" w14:textId="77777777" w:rsidR="00104B79" w:rsidRPr="00AF33DB" w:rsidRDefault="00D347F7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F506" w14:textId="77777777" w:rsidR="00104B79" w:rsidRPr="00270783" w:rsidRDefault="00307927" w:rsidP="00307927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Describe that the relationship between two variables, x and y, is proportional if it can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be expressed in the form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y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x</m:t>
                  </m:r>
                </m:den>
              </m:f>
            </m:oMath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= k or y = </w:t>
            </w:r>
            <w:proofErr w:type="spellStart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kx</w:t>
            </w:r>
            <w:proofErr w:type="spellEnd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; distinguish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proportional relationships from other relationships, including inversely proportional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relationships (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xy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= k or y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x</m:t>
                  </m:r>
                </m:den>
              </m:f>
            </m:oMath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DFA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599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F81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0BA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48BF2D6" w14:textId="77777777" w:rsidTr="00307927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375E" w14:textId="77777777" w:rsidR="00104B79" w:rsidRPr="00AF33DB" w:rsidRDefault="00D347F7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F0E9" w14:textId="77777777" w:rsidR="00104B79" w:rsidRPr="00270783" w:rsidRDefault="00307927" w:rsidP="00307927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Recognize that the graph of a proportional relationship is a line through the origin and the coordinate (1,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r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), where both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r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and the slope are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unit rate (constant of proportionality,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k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D35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83E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3A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686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C9F6320" w14:textId="77777777" w:rsidTr="00307927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D728" w14:textId="77777777" w:rsidR="00104B79" w:rsidRPr="00AF33DB" w:rsidRDefault="00D347F7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E415" w14:textId="77777777" w:rsidR="00104B79" w:rsidRPr="00270783" w:rsidRDefault="00307927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Represent proportional relationships with tables, verbal descriptions, symbols, and graphs; translate from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one representation to another.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Determine and compare the unit rate (constant of proportionality, slope, or rate of change) given any of these representations.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EF9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63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4B1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A48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E697524" w14:textId="77777777" w:rsidTr="00307927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902C" w14:textId="77777777" w:rsidR="00104B79" w:rsidRPr="00AF33DB" w:rsidRDefault="00D347F7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E81D" w14:textId="77777777" w:rsidR="00104B79" w:rsidRPr="00270783" w:rsidRDefault="00307927" w:rsidP="00307927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Solve multi-step problems involving proportional relationships involving distance-time, percent increase or decrease,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discounts, tips, unit pricing,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similar figures, and other real-world and mathematical situations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6B6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A0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C81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F7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6397284" w14:textId="77777777" w:rsidTr="00307927">
        <w:trPr>
          <w:trHeight w:hRule="exact" w:val="45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E47C" w14:textId="77777777" w:rsidR="00104B79" w:rsidRPr="00AF33DB" w:rsidRDefault="00D347F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3B65" w14:textId="77777777" w:rsidR="00104B79" w:rsidRPr="00270783" w:rsidRDefault="00307927" w:rsidP="008E371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Use proportional reasoning to solve real-world and mathematical problems involving ratios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5D1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B4B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8D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1E2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5CE67C6" w14:textId="77777777" w:rsidTr="00307927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F0F8" w14:textId="77777777" w:rsidR="00104B79" w:rsidRPr="00AF33DB" w:rsidRDefault="00D347F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2AB7" w14:textId="77777777" w:rsidR="00104B79" w:rsidRPr="00270783" w:rsidRDefault="00307927" w:rsidP="008E3718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Use proportional reasoning to assess the reasonableness of solutions.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996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E5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6E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636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71AE98A" w14:textId="77777777" w:rsidTr="007A74AE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FF796" w14:textId="77777777" w:rsidR="009627B4" w:rsidRPr="00AF33DB" w:rsidRDefault="00D347F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1B78" w14:textId="77777777" w:rsidR="00104B79" w:rsidRPr="00270783" w:rsidRDefault="00307927" w:rsidP="00307927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Write and solve problems leading to linear equations with one variable in the form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px + q = r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p(x + q) = r,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where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p, q, and </w:t>
            </w:r>
            <w:proofErr w:type="spellStart"/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r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are</w:t>
            </w:r>
            <w:proofErr w:type="spellEnd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rational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numbers.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AC9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59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B11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4F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7F0C421" w14:textId="77777777" w:rsidTr="008E3718">
        <w:trPr>
          <w:trHeight w:hRule="exact" w:val="73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3092" w14:textId="77777777" w:rsidR="00104B79" w:rsidRPr="00AF33DB" w:rsidRDefault="00D347F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17EB" w14:textId="77777777" w:rsidR="00104B79" w:rsidRPr="00270783" w:rsidRDefault="00307927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Represent, write, solve, and graph problems leading to linear inequalities with one variable in the form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x + p &gt; q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x + p &lt; q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where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and </w:t>
            </w:r>
            <w:r w:rsidRPr="00307927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q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are nonnegative rational numbers.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8C2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AE3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96B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FF0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E124428" w14:textId="77777777" w:rsidTr="00307927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0E0E2" w14:textId="77777777" w:rsidR="00104B79" w:rsidRPr="00AF33DB" w:rsidRDefault="00D347F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7.A.3.3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00F19" w14:textId="77777777" w:rsidR="00104B79" w:rsidRPr="00270783" w:rsidRDefault="00307927" w:rsidP="00307927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Represent real-world or mathematical situations using equations and inequalities involving variables and rational numbers.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197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77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036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8B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0CEF232" w14:textId="77777777" w:rsidTr="00FF2D4F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D9C8F" w14:textId="77777777" w:rsidR="00104B79" w:rsidRPr="00AF33DB" w:rsidRDefault="00D347F7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7.A.4.1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CE52" w14:textId="77777777" w:rsidR="00104B79" w:rsidRPr="00270783" w:rsidRDefault="00307927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Use properties of operations (limited to associative, commutative, and distributive) to generate equivalent nume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rical and algebraic expressions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containing rational numbers, grouping symbols and whole number exponents.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1EB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474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E8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CBE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410276A" w14:textId="77777777" w:rsidTr="00307927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587A" w14:textId="77777777" w:rsidR="00104B79" w:rsidRPr="00AF33DB" w:rsidRDefault="00D347F7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4B3D" w14:textId="77777777" w:rsidR="00104B79" w:rsidRPr="00270783" w:rsidRDefault="00307927" w:rsidP="00FF2D4F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Apply understanding of order of operations and grouping symbols when using calculators and other technologies.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434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0A3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CE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D44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3A855DB" w14:textId="77777777" w:rsidTr="00307927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5113C" w14:textId="77777777" w:rsidR="00104B79" w:rsidRPr="00AF33DB" w:rsidRDefault="00D347F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2EADC" w14:textId="77777777" w:rsidR="00104B79" w:rsidRPr="00307927" w:rsidRDefault="00307927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Using a variety of tools and strategies, develop the concept that surface area of a rectangular prism with rati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onal-valued edge lengths can be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found by wrapping the figure with same-sized square units without gaps or overlap. Use appropriate measurements such as cm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DF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3D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8E51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25C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3802349" w14:textId="77777777" w:rsidTr="00307927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711F" w14:textId="77777777" w:rsidR="00104B79" w:rsidRPr="00AF33DB" w:rsidRDefault="00D347F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AA5CC" w14:textId="77777777" w:rsidR="00307927" w:rsidRPr="00307927" w:rsidRDefault="00307927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Using a variety of tools and strategies, develop the concept that the volume of rectangular prisms with rati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onal-valued edge lengths can be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found by counting the total number of same-sized unit cubes that fill a shape without gaps or overlaps. Use appropriate measurements such as cm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  <w:p w14:paraId="0AE786C3" w14:textId="77777777" w:rsidR="00104B79" w:rsidRPr="00270783" w:rsidRDefault="00307927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9FD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9D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1F6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B6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C2B96BC" w14:textId="77777777" w:rsidTr="00307927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64E3" w14:textId="77777777" w:rsidR="00104B79" w:rsidRPr="00AF33DB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293C" w14:textId="77777777" w:rsidR="00104B79" w:rsidRPr="00270783" w:rsidRDefault="00307927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Develop and use the formula to determine the area of a trapezoid to solve problems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DBA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956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1E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609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A38BC24" w14:textId="77777777" w:rsidTr="00FF2D4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72E6" w14:textId="77777777" w:rsidR="00F775BC" w:rsidRPr="00AF33DB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E222" w14:textId="77777777" w:rsidR="00F775BC" w:rsidRPr="00270783" w:rsidRDefault="00307927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Find the area and perimeter of composite figures to solve real-world and mathematical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008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19A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C56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3E0E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1C25BAE" w14:textId="77777777" w:rsidTr="00307927">
        <w:trPr>
          <w:trHeight w:hRule="exact" w:val="89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74F7" w14:textId="77777777" w:rsidR="00F775BC" w:rsidRPr="00AF33DB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F0EF" w14:textId="77777777" w:rsidR="00F775BC" w:rsidRPr="00270783" w:rsidRDefault="00307927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Demonstrate an understanding of the proportional relationship between the diameter and circumference of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 circle and that the unit rate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(constant of proportionality) is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>π</m:t>
              </m:r>
            </m:oMath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can be approximated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by rational numbers such as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18"/>
                    </w:rPr>
                    <m:t>7</m:t>
                  </m:r>
                </m:den>
              </m:f>
            </m:oMath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3.14.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EC6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EBEC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C67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912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315BCB36" w14:textId="77777777" w:rsidTr="00307927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00FE" w14:textId="77777777" w:rsidR="00F775BC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707DB" w14:textId="77777777" w:rsidR="00F775BC" w:rsidRPr="00270783" w:rsidRDefault="00307927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Calculate the circumference and area of circles to solve problems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various contexts, in terms of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>π</m:t>
              </m:r>
            </m:oMath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using approximations for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>π</m:t>
              </m:r>
            </m:oMath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58D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FD3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D6A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918D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DFCA6D0" w14:textId="77777777" w:rsidTr="00654C1F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FAE96" w14:textId="77777777" w:rsidR="00F775BC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6D6A" w14:textId="77777777" w:rsidR="00F775BC" w:rsidRPr="00270783" w:rsidRDefault="00307927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Describe the properties of similarity, compare geometric figures for similarity, and determine scale factors resulting from dilations.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227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40D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68F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1B4A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730E556" w14:textId="77777777" w:rsidTr="00307927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574C" w14:textId="77777777" w:rsidR="00F775BC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E15E" w14:textId="77777777" w:rsidR="00F775BC" w:rsidRPr="00270783" w:rsidRDefault="00307927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Apply proportions, ratios, and scale factors to solve problems involving scale drawings and determine si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 lengths and areas of similar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triangles and rectangles.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961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9F2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95F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668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5E8B83E" w14:textId="77777777" w:rsidTr="00307927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DDC" w14:textId="77777777" w:rsidR="00F775BC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7.GM.4.3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CDAF" w14:textId="77777777" w:rsidR="00F775BC" w:rsidRPr="00270783" w:rsidRDefault="00307927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Graph and describe translations and reflections of figures on a coordinate plane and determine the coordinate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 of the vertices of the figure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after the transformation.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BEB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598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E5A7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1D58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525F61FD" w14:textId="77777777" w:rsidTr="00FF2D4F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EF1A" w14:textId="77777777" w:rsidR="00213AE2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845A" w14:textId="77777777" w:rsidR="00213AE2" w:rsidRPr="00270783" w:rsidRDefault="00307927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gramStart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Design simple experiments,</w:t>
            </w:r>
            <w:proofErr w:type="gramEnd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collect data and calculate measures of central tendency (mean, median, and mode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) and spread (range). Use these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quantities to draw conclusions about the data collected and make predictions.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F244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E5D87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D95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BA0A9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681FDD1E" w14:textId="77777777" w:rsidTr="00307927">
        <w:trPr>
          <w:trHeight w:hRule="exact" w:val="80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04A6" w14:textId="77777777" w:rsidR="00213AE2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10B2" w14:textId="77777777" w:rsidR="00213AE2" w:rsidRPr="00270783" w:rsidRDefault="00307927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Use reasoning with proportions to display and interpret data in circle graphs (pie charts) and histograms. Choose the appropriate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data display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and know how to create the display using a spreadsheet or other graphing technology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65F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E89F8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CA95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87A7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0579EBEA" w14:textId="77777777" w:rsidTr="00307927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2C4BB" w14:textId="77777777" w:rsidR="00213AE2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7.D.2.1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04F0" w14:textId="77777777" w:rsidR="00213AE2" w:rsidRPr="00270783" w:rsidRDefault="00307927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Determine the theoretical probability of an event using the ratio between the size of the event and the size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of the sample space; represent </w:t>
            </w: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probabilities as </w:t>
            </w:r>
            <w:proofErr w:type="spellStart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percents</w:t>
            </w:r>
            <w:proofErr w:type="spellEnd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, fractions and decimals between 0 and 1.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3E36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5AFB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4651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8A48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1482E76B" w14:textId="77777777" w:rsidTr="00307927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17DF" w14:textId="77777777" w:rsidR="00213AE2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7.D.2.2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91C4" w14:textId="77777777" w:rsidR="00213AE2" w:rsidRPr="00270783" w:rsidRDefault="00307927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Calculate probability as a fraction of sample space or as a fraction of area. Express probabilities as </w:t>
            </w:r>
            <w:proofErr w:type="spellStart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percents</w:t>
            </w:r>
            <w:proofErr w:type="spellEnd"/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, decimals and fractions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D82E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23D98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C4BD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5C4D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7E815F4A" w14:textId="77777777" w:rsidTr="00307927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A7A5" w14:textId="77777777" w:rsidR="00213AE2" w:rsidRDefault="00D347F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7.D.2.3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527C" w14:textId="77777777" w:rsidR="00213AE2" w:rsidRPr="00270783" w:rsidRDefault="00307927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7927">
              <w:rPr>
                <w:rFonts w:ascii="Times New Roman" w:eastAsia="Calibri" w:hAnsi="Times New Roman" w:cs="Times New Roman"/>
                <w:sz w:val="20"/>
                <w:szCs w:val="18"/>
              </w:rPr>
              <w:t>Use proportional reasoning to draw conclusions about and predict relative frequencies of outcomes based on probabilities.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94E77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08E5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EE9D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EA6E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</w:tbl>
    <w:p w14:paraId="07D050CE" w14:textId="77777777" w:rsidR="00C05F76" w:rsidRDefault="00C05F76" w:rsidP="00C05F76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3DA9330C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1F182EA0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7DC16CBD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F160" w14:textId="77777777" w:rsidR="000806A9" w:rsidRDefault="000806A9" w:rsidP="000806A9">
      <w:r>
        <w:separator/>
      </w:r>
    </w:p>
  </w:endnote>
  <w:endnote w:type="continuationSeparator" w:id="0">
    <w:p w14:paraId="0DA1168E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25C3" w14:textId="5A447763" w:rsidR="000806A9" w:rsidRPr="00C05F76" w:rsidRDefault="00C05F76" w:rsidP="00C05F76">
    <w:pPr>
      <w:pStyle w:val="Footer"/>
      <w:jc w:val="right"/>
    </w:pP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8CD8" w14:textId="77777777" w:rsidR="000806A9" w:rsidRDefault="000806A9" w:rsidP="000806A9">
      <w:r>
        <w:separator/>
      </w:r>
    </w:p>
  </w:footnote>
  <w:footnote w:type="continuationSeparator" w:id="0">
    <w:p w14:paraId="4310B659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E419" w14:textId="30C47980" w:rsidR="00C97DAB" w:rsidRDefault="00C97D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600EF" wp14:editId="037025FC">
          <wp:simplePos x="0" y="0"/>
          <wp:positionH relativeFrom="column">
            <wp:posOffset>3810</wp:posOffset>
          </wp:positionH>
          <wp:positionV relativeFrom="paragraph">
            <wp:posOffset>-190500</wp:posOffset>
          </wp:positionV>
          <wp:extent cx="1463040" cy="402590"/>
          <wp:effectExtent l="0" t="0" r="3810" b="0"/>
          <wp:wrapTight wrapText="bothSides">
            <wp:wrapPolygon edited="0">
              <wp:start x="0" y="0"/>
              <wp:lineTo x="0" y="20442"/>
              <wp:lineTo x="21375" y="20442"/>
              <wp:lineTo x="2137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501A6"/>
    <w:rsid w:val="00074C72"/>
    <w:rsid w:val="000806A9"/>
    <w:rsid w:val="0009405B"/>
    <w:rsid w:val="000C35CF"/>
    <w:rsid w:val="000D3C44"/>
    <w:rsid w:val="000D6640"/>
    <w:rsid w:val="00104B79"/>
    <w:rsid w:val="001A00AC"/>
    <w:rsid w:val="00213AE2"/>
    <w:rsid w:val="002308D8"/>
    <w:rsid w:val="0023387A"/>
    <w:rsid w:val="00270783"/>
    <w:rsid w:val="002C26DE"/>
    <w:rsid w:val="00307927"/>
    <w:rsid w:val="003D48D2"/>
    <w:rsid w:val="004157BF"/>
    <w:rsid w:val="004811AB"/>
    <w:rsid w:val="005177A7"/>
    <w:rsid w:val="00566E44"/>
    <w:rsid w:val="005E1890"/>
    <w:rsid w:val="00654C1F"/>
    <w:rsid w:val="006745F4"/>
    <w:rsid w:val="007A74AE"/>
    <w:rsid w:val="008E3718"/>
    <w:rsid w:val="0090595A"/>
    <w:rsid w:val="009627B4"/>
    <w:rsid w:val="009A5BF9"/>
    <w:rsid w:val="009D6ED9"/>
    <w:rsid w:val="009F05B6"/>
    <w:rsid w:val="00A42396"/>
    <w:rsid w:val="00A61A60"/>
    <w:rsid w:val="00A80D35"/>
    <w:rsid w:val="00AF33DB"/>
    <w:rsid w:val="00BF027E"/>
    <w:rsid w:val="00BF5579"/>
    <w:rsid w:val="00C00B0B"/>
    <w:rsid w:val="00C05F76"/>
    <w:rsid w:val="00C25540"/>
    <w:rsid w:val="00C2596C"/>
    <w:rsid w:val="00C97DAB"/>
    <w:rsid w:val="00D347F7"/>
    <w:rsid w:val="00EF10DD"/>
    <w:rsid w:val="00F216EF"/>
    <w:rsid w:val="00F3785C"/>
    <w:rsid w:val="00F61BC2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32E74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5E1890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2017-02-08T18:34:00Z</cp:lastPrinted>
  <dcterms:created xsi:type="dcterms:W3CDTF">2018-10-17T19:41:00Z</dcterms:created>
  <dcterms:modified xsi:type="dcterms:W3CDTF">2018-10-17T20:25:00Z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